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9F7" w:rsidRDefault="008029F7" w:rsidP="008029F7">
      <w:pPr>
        <w:pStyle w:val="NormalWeb"/>
        <w:rPr>
          <w:b/>
          <w:bCs/>
          <w:lang w:val="es-ES"/>
        </w:rPr>
      </w:pPr>
      <w:r w:rsidRPr="008029F7">
        <w:rPr>
          <w:b/>
          <w:bCs/>
          <w:lang w:val="es-ES"/>
        </w:rPr>
        <w:t>Rotación</w:t>
      </w:r>
      <w:r>
        <w:rPr>
          <w:b/>
          <w:bCs/>
          <w:lang w:val="es-ES"/>
        </w:rPr>
        <w:t xml:space="preserve"> </w:t>
      </w:r>
      <w:r w:rsidRPr="008029F7">
        <w:rPr>
          <w:b/>
          <w:bCs/>
          <w:lang w:val="es-ES"/>
        </w:rPr>
        <w:t xml:space="preserve"> de la Tierra</w:t>
      </w:r>
    </w:p>
    <w:p w:rsidR="008029F7" w:rsidRPr="008029F7" w:rsidRDefault="008029F7" w:rsidP="008029F7">
      <w:pPr>
        <w:pStyle w:val="NormalWeb"/>
        <w:rPr>
          <w:color w:val="000000" w:themeColor="text1"/>
          <w:lang w:val="es-E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18415</wp:posOffset>
            </wp:positionV>
            <wp:extent cx="1857375" cy="1390650"/>
            <wp:effectExtent l="19050" t="0" r="9525" b="0"/>
            <wp:wrapTight wrapText="bothSides">
              <wp:wrapPolygon edited="0">
                <wp:start x="-222" y="0"/>
                <wp:lineTo x="-222" y="21304"/>
                <wp:lineTo x="21711" y="21304"/>
                <wp:lineTo x="21711" y="0"/>
                <wp:lineTo x="-222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s-ES"/>
        </w:rPr>
        <w:t xml:space="preserve"> </w:t>
      </w:r>
      <w:r w:rsidRPr="008029F7">
        <w:rPr>
          <w:color w:val="000000" w:themeColor="text1"/>
          <w:lang w:val="es-ES"/>
        </w:rPr>
        <w:t xml:space="preserve">Es uno de los </w:t>
      </w:r>
      <w:hyperlink r:id="rId5" w:tooltip="Movimientos de la Tierra" w:history="1">
        <w:r w:rsidRPr="008029F7">
          <w:rPr>
            <w:rStyle w:val="Hyperlink"/>
            <w:color w:val="000000" w:themeColor="text1"/>
            <w:u w:val="none"/>
            <w:lang w:val="es-ES"/>
          </w:rPr>
          <w:t>movimientos de la Tierra</w:t>
        </w:r>
      </w:hyperlink>
      <w:r w:rsidRPr="008029F7">
        <w:rPr>
          <w:color w:val="000000" w:themeColor="text1"/>
          <w:lang w:val="es-ES"/>
        </w:rPr>
        <w:t xml:space="preserve"> que consiste en la </w:t>
      </w:r>
      <w:hyperlink r:id="rId6" w:tooltip="Rotación" w:history="1">
        <w:r w:rsidRPr="008029F7">
          <w:rPr>
            <w:rStyle w:val="Hyperlink"/>
            <w:color w:val="000000" w:themeColor="text1"/>
            <w:u w:val="none"/>
            <w:lang w:val="es-ES"/>
          </w:rPr>
          <w:t>rotación</w:t>
        </w:r>
      </w:hyperlink>
      <w:r w:rsidRPr="008029F7">
        <w:rPr>
          <w:color w:val="000000" w:themeColor="text1"/>
          <w:lang w:val="es-ES"/>
        </w:rPr>
        <w:t xml:space="preserve"> alrededor de su eje. La Tierra gira hacia el </w:t>
      </w:r>
      <w:hyperlink r:id="rId7" w:tooltip="Este" w:history="1">
        <w:r w:rsidRPr="008029F7">
          <w:rPr>
            <w:rStyle w:val="Hyperlink"/>
            <w:color w:val="000000" w:themeColor="text1"/>
            <w:u w:val="none"/>
            <w:lang w:val="es-ES"/>
          </w:rPr>
          <w:t>Este</w:t>
        </w:r>
      </w:hyperlink>
      <w:r w:rsidRPr="008029F7">
        <w:rPr>
          <w:color w:val="000000" w:themeColor="text1"/>
          <w:lang w:val="es-ES"/>
        </w:rPr>
        <w:t xml:space="preserve">. Visto desde la </w:t>
      </w:r>
      <w:hyperlink r:id="rId8" w:tooltip="Estrella Polar" w:history="1">
        <w:r w:rsidRPr="008029F7">
          <w:rPr>
            <w:rStyle w:val="Hyperlink"/>
            <w:color w:val="000000" w:themeColor="text1"/>
            <w:u w:val="none"/>
            <w:lang w:val="es-ES"/>
          </w:rPr>
          <w:t>Estrella Polar</w:t>
        </w:r>
      </w:hyperlink>
      <w:r w:rsidRPr="008029F7">
        <w:rPr>
          <w:color w:val="000000" w:themeColor="text1"/>
          <w:lang w:val="es-ES"/>
        </w:rPr>
        <w:t xml:space="preserve">, la Tierra gira en sentido </w:t>
      </w:r>
      <w:proofErr w:type="spellStart"/>
      <w:r w:rsidRPr="008029F7">
        <w:rPr>
          <w:color w:val="000000" w:themeColor="text1"/>
          <w:lang w:val="es-ES"/>
        </w:rPr>
        <w:t>antihorario</w:t>
      </w:r>
      <w:proofErr w:type="spellEnd"/>
      <w:r w:rsidRPr="008029F7">
        <w:rPr>
          <w:color w:val="000000" w:themeColor="text1"/>
          <w:lang w:val="es-ES"/>
        </w:rPr>
        <w:t>. Un giro completo en relación a una estrella fija dura 23 horas, 56 minutos y 4 segundos.</w:t>
      </w:r>
    </w:p>
    <w:p w:rsidR="008029F7" w:rsidRPr="008029F7" w:rsidRDefault="008029F7" w:rsidP="008029F7">
      <w:pPr>
        <w:pStyle w:val="NormalWeb"/>
        <w:rPr>
          <w:color w:val="000000" w:themeColor="text1"/>
          <w:lang w:val="es-ES"/>
        </w:rPr>
      </w:pPr>
      <w:r w:rsidRPr="008029F7">
        <w:rPr>
          <w:color w:val="000000" w:themeColor="text1"/>
          <w:lang w:val="es-ES"/>
        </w:rPr>
        <w:t xml:space="preserve">A lo largo de millones de años la rotación se ha ralentizado de forma significativa por interacciones gravitacionales con la </w:t>
      </w:r>
      <w:hyperlink r:id="rId9" w:tooltip="Luna" w:history="1">
        <w:r w:rsidRPr="008029F7">
          <w:rPr>
            <w:rStyle w:val="Hyperlink"/>
            <w:color w:val="000000" w:themeColor="text1"/>
            <w:u w:val="none"/>
            <w:lang w:val="es-ES"/>
          </w:rPr>
          <w:t>Luna</w:t>
        </w:r>
      </w:hyperlink>
      <w:r w:rsidRPr="008029F7">
        <w:rPr>
          <w:color w:val="000000" w:themeColor="text1"/>
          <w:lang w:val="es-ES"/>
        </w:rPr>
        <w:t xml:space="preserve"> (véase </w:t>
      </w:r>
      <w:hyperlink r:id="rId10" w:tooltip="Aceleración de marea (aún no redactado)" w:history="1">
        <w:r w:rsidRPr="008029F7">
          <w:rPr>
            <w:rStyle w:val="Hyperlink"/>
            <w:color w:val="000000" w:themeColor="text1"/>
            <w:u w:val="none"/>
            <w:lang w:val="es-ES"/>
          </w:rPr>
          <w:t>aceleración de marea</w:t>
        </w:r>
      </w:hyperlink>
      <w:r w:rsidRPr="008029F7">
        <w:rPr>
          <w:color w:val="000000" w:themeColor="text1"/>
          <w:lang w:val="es-ES"/>
        </w:rPr>
        <w:t xml:space="preserve">). Sin embargo, algunos acontecimientos de grandes proporciones, como el </w:t>
      </w:r>
      <w:hyperlink r:id="rId11" w:tooltip="Terremoto del océano Índico de 2004" w:history="1">
        <w:r w:rsidRPr="008029F7">
          <w:rPr>
            <w:rStyle w:val="Hyperlink"/>
            <w:color w:val="000000" w:themeColor="text1"/>
            <w:u w:val="none"/>
            <w:lang w:val="es-ES"/>
          </w:rPr>
          <w:t>terremoto del Océano Índico de 2004</w:t>
        </w:r>
      </w:hyperlink>
      <w:r w:rsidRPr="008029F7">
        <w:rPr>
          <w:color w:val="000000" w:themeColor="text1"/>
          <w:lang w:val="es-ES"/>
        </w:rPr>
        <w:t xml:space="preserve"> han acelerado la rotación en 3 micro</w:t>
      </w:r>
      <w:hyperlink r:id="rId12" w:tooltip="Segundo" w:history="1">
        <w:r w:rsidRPr="008029F7">
          <w:rPr>
            <w:rStyle w:val="Hyperlink"/>
            <w:color w:val="000000" w:themeColor="text1"/>
            <w:u w:val="none"/>
            <w:lang w:val="es-ES"/>
          </w:rPr>
          <w:t>segundos</w:t>
        </w:r>
      </w:hyperlink>
      <w:r w:rsidRPr="008029F7">
        <w:rPr>
          <w:color w:val="000000" w:themeColor="text1"/>
          <w:lang w:val="es-ES"/>
        </w:rPr>
        <w:t>.</w:t>
      </w:r>
      <w:hyperlink r:id="rId13" w:anchor="cite_note-0" w:history="1">
        <w:r w:rsidRPr="008029F7">
          <w:rPr>
            <w:rStyle w:val="Hyperlink"/>
            <w:color w:val="000000" w:themeColor="text1"/>
            <w:u w:val="none"/>
            <w:vertAlign w:val="superscript"/>
            <w:lang w:val="es-ES"/>
          </w:rPr>
          <w:t>1</w:t>
        </w:r>
      </w:hyperlink>
      <w:r w:rsidRPr="008029F7">
        <w:rPr>
          <w:color w:val="000000" w:themeColor="text1"/>
          <w:lang w:val="es-ES"/>
        </w:rPr>
        <w:t xml:space="preserve"> El </w:t>
      </w:r>
      <w:hyperlink r:id="rId14" w:tooltip="Ajuste postglacial" w:history="1">
        <w:r w:rsidRPr="008029F7">
          <w:rPr>
            <w:rStyle w:val="Hyperlink"/>
            <w:color w:val="000000" w:themeColor="text1"/>
            <w:u w:val="none"/>
            <w:lang w:val="es-ES"/>
          </w:rPr>
          <w:t xml:space="preserve">ajuste </w:t>
        </w:r>
        <w:proofErr w:type="spellStart"/>
        <w:r w:rsidRPr="008029F7">
          <w:rPr>
            <w:rStyle w:val="Hyperlink"/>
            <w:color w:val="000000" w:themeColor="text1"/>
            <w:u w:val="none"/>
            <w:lang w:val="es-ES"/>
          </w:rPr>
          <w:t>postglacial</w:t>
        </w:r>
        <w:proofErr w:type="spellEnd"/>
      </w:hyperlink>
      <w:r w:rsidRPr="008029F7">
        <w:rPr>
          <w:color w:val="000000" w:themeColor="text1"/>
          <w:lang w:val="es-ES"/>
        </w:rPr>
        <w:t xml:space="preserve">, en marcha desde la última </w:t>
      </w:r>
      <w:hyperlink r:id="rId15" w:tooltip="Edad de hielo" w:history="1">
        <w:r w:rsidRPr="008029F7">
          <w:rPr>
            <w:rStyle w:val="Hyperlink"/>
            <w:color w:val="000000" w:themeColor="text1"/>
            <w:u w:val="none"/>
            <w:lang w:val="es-ES"/>
          </w:rPr>
          <w:t>edad de hielo</w:t>
        </w:r>
      </w:hyperlink>
      <w:r w:rsidRPr="008029F7">
        <w:rPr>
          <w:color w:val="000000" w:themeColor="text1"/>
          <w:lang w:val="es-ES"/>
        </w:rPr>
        <w:t xml:space="preserve">, está cambiando la distribución de la masa de la Tierra y, por consiguiente, modificando el </w:t>
      </w:r>
      <w:hyperlink r:id="rId16" w:tooltip="Momento de inercia" w:history="1">
        <w:r w:rsidRPr="008029F7">
          <w:rPr>
            <w:rStyle w:val="Hyperlink"/>
            <w:color w:val="000000" w:themeColor="text1"/>
            <w:u w:val="none"/>
            <w:lang w:val="es-ES"/>
          </w:rPr>
          <w:t>momento de inercia</w:t>
        </w:r>
      </w:hyperlink>
      <w:r w:rsidRPr="008029F7">
        <w:rPr>
          <w:color w:val="000000" w:themeColor="text1"/>
          <w:lang w:val="es-ES"/>
        </w:rPr>
        <w:t xml:space="preserve"> y, a causa de la </w:t>
      </w:r>
      <w:hyperlink r:id="rId17" w:tooltip="Momento angular" w:history="1">
        <w:r w:rsidRPr="008029F7">
          <w:rPr>
            <w:rStyle w:val="Hyperlink"/>
            <w:color w:val="000000" w:themeColor="text1"/>
            <w:u w:val="none"/>
            <w:lang w:val="es-ES"/>
          </w:rPr>
          <w:t>ley de conservación del momento angular</w:t>
        </w:r>
      </w:hyperlink>
      <w:r w:rsidRPr="008029F7">
        <w:rPr>
          <w:color w:val="000000" w:themeColor="text1"/>
          <w:lang w:val="es-ES"/>
        </w:rPr>
        <w:t>, también el período de rotación.</w:t>
      </w:r>
      <w:hyperlink r:id="rId18" w:anchor="cite_note-wu-peltier-1984-1" w:history="1">
        <w:r w:rsidRPr="008029F7">
          <w:rPr>
            <w:rStyle w:val="Hyperlink"/>
            <w:color w:val="000000" w:themeColor="text1"/>
            <w:u w:val="none"/>
            <w:vertAlign w:val="superscript"/>
            <w:lang w:val="es-ES"/>
          </w:rPr>
          <w:t>2</w:t>
        </w:r>
      </w:hyperlink>
    </w:p>
    <w:p w:rsidR="008029F7" w:rsidRPr="008029F7" w:rsidRDefault="008029F7" w:rsidP="008029F7">
      <w:pPr>
        <w:pStyle w:val="NormalWeb"/>
        <w:rPr>
          <w:color w:val="000000" w:themeColor="text1"/>
          <w:lang w:val="es-ES"/>
        </w:rPr>
      </w:pPr>
      <w:r w:rsidRPr="008029F7">
        <w:rPr>
          <w:color w:val="000000" w:themeColor="text1"/>
          <w:lang w:val="es-ES"/>
        </w:rPr>
        <w:t xml:space="preserve">Es un movimiento que efectúa la Tierra girando sobre sí misma a lo largo de un eje imaginario denominado </w:t>
      </w:r>
      <w:hyperlink r:id="rId19" w:tooltip="Eje terrestre" w:history="1">
        <w:r w:rsidRPr="008029F7">
          <w:rPr>
            <w:rStyle w:val="Hyperlink"/>
            <w:color w:val="000000" w:themeColor="text1"/>
            <w:u w:val="none"/>
            <w:lang w:val="es-ES"/>
          </w:rPr>
          <w:t>Eje terrestre</w:t>
        </w:r>
      </w:hyperlink>
      <w:r w:rsidRPr="008029F7">
        <w:rPr>
          <w:color w:val="000000" w:themeColor="text1"/>
          <w:lang w:val="es-ES"/>
        </w:rPr>
        <w:t xml:space="preserve"> que pasa por sus polos. Una vuelta completa, tomando como referencia a las estrellas, dura 23 horas con 56 minutos y 4 segundos y se denomina </w:t>
      </w:r>
      <w:hyperlink r:id="rId20" w:tooltip="Día sidéreo" w:history="1">
        <w:r w:rsidRPr="008029F7">
          <w:rPr>
            <w:rStyle w:val="Hyperlink"/>
            <w:color w:val="000000" w:themeColor="text1"/>
            <w:u w:val="none"/>
            <w:lang w:val="es-ES"/>
          </w:rPr>
          <w:t>día sidéreo</w:t>
        </w:r>
      </w:hyperlink>
      <w:r w:rsidRPr="008029F7">
        <w:rPr>
          <w:color w:val="000000" w:themeColor="text1"/>
          <w:lang w:val="es-ES"/>
        </w:rPr>
        <w:t xml:space="preserve">. Si tomamos como referencia al Sol, el mismo meridiano pasa frente a nuestra estrella cada 24 horas, llamado </w:t>
      </w:r>
      <w:hyperlink r:id="rId21" w:tooltip="Día solar medio" w:history="1">
        <w:r w:rsidRPr="008029F7">
          <w:rPr>
            <w:rStyle w:val="Hyperlink"/>
            <w:color w:val="000000" w:themeColor="text1"/>
            <w:u w:val="none"/>
            <w:lang w:val="es-ES"/>
          </w:rPr>
          <w:t>día solar</w:t>
        </w:r>
      </w:hyperlink>
      <w:r w:rsidRPr="008029F7">
        <w:rPr>
          <w:color w:val="000000" w:themeColor="text1"/>
          <w:lang w:val="es-ES"/>
        </w:rPr>
        <w:t>. Los 3 minutos y 56 segundos de diferencia se deben a que en ese plazo de tiempo la Tierra ha avanzado en su órbita y debe de girar algo más que un día sideral para completar un día solar.</w:t>
      </w:r>
    </w:p>
    <w:p w:rsidR="008029F7" w:rsidRPr="008029F7" w:rsidRDefault="008029F7" w:rsidP="008029F7">
      <w:pPr>
        <w:pStyle w:val="NormalWeb"/>
        <w:rPr>
          <w:color w:val="000000" w:themeColor="text1"/>
          <w:lang w:val="es-ES"/>
        </w:rPr>
      </w:pPr>
      <w:r w:rsidRPr="008029F7">
        <w:rPr>
          <w:color w:val="000000" w:themeColor="text1"/>
          <w:lang w:val="es-ES"/>
        </w:rPr>
        <w:t xml:space="preserve">La primera referencia tomada por el hombre fue el </w:t>
      </w:r>
      <w:hyperlink r:id="rId22" w:tooltip="Sol" w:history="1">
        <w:r w:rsidRPr="008029F7">
          <w:rPr>
            <w:rStyle w:val="Hyperlink"/>
            <w:color w:val="000000" w:themeColor="text1"/>
            <w:u w:val="none"/>
            <w:lang w:val="es-ES"/>
          </w:rPr>
          <w:t>Sol</w:t>
        </w:r>
      </w:hyperlink>
      <w:r w:rsidRPr="008029F7">
        <w:rPr>
          <w:color w:val="000000" w:themeColor="text1"/>
          <w:lang w:val="es-ES"/>
        </w:rPr>
        <w:t xml:space="preserve">, cuyo movimiento aparente, originado en la rotación de la Tierra, determina el día y la noche, dando la impresión que el cielo gira alrededor del planeta. En el </w:t>
      </w:r>
      <w:hyperlink r:id="rId23" w:tooltip="Uso coloquial" w:history="1">
        <w:r w:rsidRPr="008029F7">
          <w:rPr>
            <w:rStyle w:val="Hyperlink"/>
            <w:color w:val="000000" w:themeColor="text1"/>
            <w:u w:val="none"/>
            <w:lang w:val="es-ES"/>
          </w:rPr>
          <w:t>uso coloquial</w:t>
        </w:r>
      </w:hyperlink>
      <w:r w:rsidRPr="008029F7">
        <w:rPr>
          <w:color w:val="000000" w:themeColor="text1"/>
          <w:lang w:val="es-ES"/>
        </w:rPr>
        <w:t xml:space="preserve"> del lenguaje se utiliza la palabra </w:t>
      </w:r>
      <w:hyperlink r:id="rId24" w:tooltip="Día" w:history="1">
        <w:r w:rsidRPr="008029F7">
          <w:rPr>
            <w:rStyle w:val="Hyperlink"/>
            <w:color w:val="000000" w:themeColor="text1"/>
            <w:u w:val="none"/>
            <w:lang w:val="es-ES"/>
          </w:rPr>
          <w:t>día</w:t>
        </w:r>
      </w:hyperlink>
      <w:r w:rsidRPr="008029F7">
        <w:rPr>
          <w:color w:val="000000" w:themeColor="text1"/>
          <w:lang w:val="es-ES"/>
        </w:rPr>
        <w:t xml:space="preserve"> para designar este fenómeno, que en </w:t>
      </w:r>
      <w:hyperlink r:id="rId25" w:tooltip="Astronomía" w:history="1">
        <w:r w:rsidRPr="008029F7">
          <w:rPr>
            <w:rStyle w:val="Hyperlink"/>
            <w:color w:val="000000" w:themeColor="text1"/>
            <w:u w:val="none"/>
            <w:lang w:val="es-ES"/>
          </w:rPr>
          <w:t>astronomía</w:t>
        </w:r>
      </w:hyperlink>
      <w:r w:rsidRPr="008029F7">
        <w:rPr>
          <w:color w:val="000000" w:themeColor="text1"/>
          <w:lang w:val="es-ES"/>
        </w:rPr>
        <w:t xml:space="preserve"> se refiere como </w:t>
      </w:r>
      <w:r w:rsidRPr="008029F7">
        <w:rPr>
          <w:i/>
          <w:iCs/>
          <w:color w:val="000000" w:themeColor="text1"/>
          <w:lang w:val="es-ES"/>
        </w:rPr>
        <w:t>día solar</w:t>
      </w:r>
      <w:r w:rsidRPr="008029F7">
        <w:rPr>
          <w:color w:val="000000" w:themeColor="text1"/>
          <w:lang w:val="es-ES"/>
        </w:rPr>
        <w:t xml:space="preserve"> y se corresponde con el </w:t>
      </w:r>
      <w:hyperlink r:id="rId26" w:tooltip="Tiempo solar" w:history="1">
        <w:r w:rsidRPr="008029F7">
          <w:rPr>
            <w:rStyle w:val="Hyperlink"/>
            <w:color w:val="000000" w:themeColor="text1"/>
            <w:u w:val="none"/>
            <w:lang w:val="es-ES"/>
          </w:rPr>
          <w:t>tiempo solar</w:t>
        </w:r>
      </w:hyperlink>
      <w:r w:rsidRPr="008029F7">
        <w:rPr>
          <w:color w:val="000000" w:themeColor="text1"/>
          <w:lang w:val="es-ES"/>
        </w:rPr>
        <w:t>.</w:t>
      </w:r>
    </w:p>
    <w:p w:rsidR="008029F7" w:rsidRPr="008029F7" w:rsidRDefault="008029F7" w:rsidP="008029F7">
      <w:pPr>
        <w:pStyle w:val="NormalWeb"/>
        <w:rPr>
          <w:color w:val="000000" w:themeColor="text1"/>
          <w:lang w:val="es-ES"/>
        </w:rPr>
      </w:pPr>
      <w:r w:rsidRPr="008029F7">
        <w:rPr>
          <w:color w:val="000000" w:themeColor="text1"/>
          <w:lang w:val="es-ES"/>
        </w:rPr>
        <w:t xml:space="preserve">Es un movimiento por el cual la Tierra se mueve alrededor del </w:t>
      </w:r>
      <w:hyperlink r:id="rId27" w:tooltip="Sol" w:history="1">
        <w:r w:rsidRPr="008029F7">
          <w:rPr>
            <w:rStyle w:val="Hyperlink"/>
            <w:color w:val="000000" w:themeColor="text1"/>
            <w:u w:val="none"/>
            <w:lang w:val="es-ES"/>
          </w:rPr>
          <w:t>Sol</w:t>
        </w:r>
      </w:hyperlink>
      <w:r w:rsidRPr="008029F7">
        <w:rPr>
          <w:color w:val="000000" w:themeColor="text1"/>
          <w:lang w:val="es-ES"/>
        </w:rPr>
        <w:t xml:space="preserve">. En 365 días con 6 horas, esas 6 horas se acumulan cada año, transcurridos 4 años, se convierte en 24 horas (1 día). Cada cuatro años hay un año que tiene 366 días, al que se denomina </w:t>
      </w:r>
      <w:hyperlink r:id="rId28" w:tooltip="Año bisiesto" w:history="1">
        <w:r w:rsidRPr="008029F7">
          <w:rPr>
            <w:rStyle w:val="Hyperlink"/>
            <w:color w:val="000000" w:themeColor="text1"/>
            <w:u w:val="none"/>
            <w:lang w:val="es-ES"/>
          </w:rPr>
          <w:t>año bisiesto</w:t>
        </w:r>
      </w:hyperlink>
      <w:r w:rsidRPr="008029F7">
        <w:rPr>
          <w:color w:val="000000" w:themeColor="text1"/>
          <w:lang w:val="es-ES"/>
        </w:rPr>
        <w:t xml:space="preserve">. La causa de este movimiento es la acción de la </w:t>
      </w:r>
      <w:hyperlink r:id="rId29" w:tooltip="Gravedad" w:history="1">
        <w:r w:rsidRPr="008029F7">
          <w:rPr>
            <w:rStyle w:val="Hyperlink"/>
            <w:color w:val="000000" w:themeColor="text1"/>
            <w:u w:val="none"/>
            <w:lang w:val="es-ES"/>
          </w:rPr>
          <w:t>gravedad</w:t>
        </w:r>
      </w:hyperlink>
      <w:r w:rsidRPr="008029F7">
        <w:rPr>
          <w:color w:val="000000" w:themeColor="text1"/>
          <w:lang w:val="es-ES"/>
        </w:rPr>
        <w:t xml:space="preserve">, y origina una serie de cambios que, al igual que el día, permiten la medición del </w:t>
      </w:r>
      <w:hyperlink r:id="rId30" w:tooltip="Tiempo" w:history="1">
        <w:r w:rsidRPr="008029F7">
          <w:rPr>
            <w:rStyle w:val="Hyperlink"/>
            <w:color w:val="000000" w:themeColor="text1"/>
            <w:u w:val="none"/>
            <w:lang w:val="es-ES"/>
          </w:rPr>
          <w:t>tiempo</w:t>
        </w:r>
      </w:hyperlink>
      <w:r w:rsidRPr="008029F7">
        <w:rPr>
          <w:color w:val="000000" w:themeColor="text1"/>
          <w:lang w:val="es-ES"/>
        </w:rPr>
        <w:t xml:space="preserve">. Tomando como referencia el Sol, resulta lo que se denomina </w:t>
      </w:r>
      <w:hyperlink r:id="rId31" w:tooltip="Año tropical" w:history="1">
        <w:r w:rsidRPr="008029F7">
          <w:rPr>
            <w:rStyle w:val="Hyperlink"/>
            <w:color w:val="000000" w:themeColor="text1"/>
            <w:u w:val="none"/>
            <w:lang w:val="es-ES"/>
          </w:rPr>
          <w:t>año tropical</w:t>
        </w:r>
      </w:hyperlink>
      <w:r w:rsidRPr="008029F7">
        <w:rPr>
          <w:color w:val="000000" w:themeColor="text1"/>
          <w:lang w:val="es-ES"/>
        </w:rPr>
        <w:t>, lapso necesario para que se repitan las estaciones del año. Dura 365 días, 5 horas y 47 minutos. El movimiento que describe es una trayectoria elíptica de 930 millones de kilómetros, a una distancia media del Sol de prácticamente 150 millones de kilómetros ó 1 U.A. (</w:t>
      </w:r>
      <w:hyperlink r:id="rId32" w:tooltip="Unidad Astronómica" w:history="1">
        <w:r w:rsidRPr="008029F7">
          <w:rPr>
            <w:rStyle w:val="Hyperlink"/>
            <w:color w:val="000000" w:themeColor="text1"/>
            <w:u w:val="none"/>
            <w:lang w:val="es-ES"/>
          </w:rPr>
          <w:t>Unidad Astronómica</w:t>
        </w:r>
      </w:hyperlink>
      <w:r w:rsidRPr="008029F7">
        <w:rPr>
          <w:color w:val="000000" w:themeColor="text1"/>
          <w:lang w:val="es-ES"/>
        </w:rPr>
        <w:t>: 149 675 000 km). De esto se deduce que la Tierra se desplaza con una rapidez media de 106 200 km/h (29,5 km/s).</w:t>
      </w:r>
    </w:p>
    <w:p w:rsidR="008029F7" w:rsidRPr="008029F7" w:rsidRDefault="008029F7" w:rsidP="008029F7">
      <w:pPr>
        <w:pStyle w:val="NormalWeb"/>
        <w:rPr>
          <w:color w:val="000000" w:themeColor="text1"/>
          <w:lang w:val="es-ES"/>
        </w:rPr>
      </w:pPr>
      <w:r w:rsidRPr="008029F7">
        <w:rPr>
          <w:color w:val="000000" w:themeColor="text1"/>
          <w:lang w:val="es-ES"/>
        </w:rPr>
        <w:t xml:space="preserve">La trayectoria u órbita terrestre es </w:t>
      </w:r>
      <w:hyperlink r:id="rId33" w:tooltip="Elipse" w:history="1">
        <w:r w:rsidRPr="008029F7">
          <w:rPr>
            <w:rStyle w:val="Hyperlink"/>
            <w:color w:val="000000" w:themeColor="text1"/>
            <w:u w:val="none"/>
            <w:lang w:val="es-ES"/>
          </w:rPr>
          <w:t>elíptica</w:t>
        </w:r>
      </w:hyperlink>
      <w:r w:rsidRPr="008029F7">
        <w:rPr>
          <w:color w:val="000000" w:themeColor="text1"/>
          <w:lang w:val="es-ES"/>
        </w:rPr>
        <w:t xml:space="preserve">. El Sol ocupa uno de los focos de la elipse y, debido a la </w:t>
      </w:r>
      <w:hyperlink r:id="rId34" w:tooltip="Excentricidad (ciencias exactas)" w:history="1">
        <w:r w:rsidRPr="008029F7">
          <w:rPr>
            <w:rStyle w:val="Hyperlink"/>
            <w:color w:val="000000" w:themeColor="text1"/>
            <w:u w:val="none"/>
            <w:lang w:val="es-ES"/>
          </w:rPr>
          <w:t>excentricidad</w:t>
        </w:r>
      </w:hyperlink>
      <w:r w:rsidRPr="008029F7">
        <w:rPr>
          <w:color w:val="000000" w:themeColor="text1"/>
          <w:lang w:val="es-ES"/>
        </w:rPr>
        <w:t xml:space="preserve"> de la órbita, la distancia entre el Sol y la Tierra varía a lo largo del año. En los primeros días de enero se alcanza la máxima proximidad al Sol, produciéndose el </w:t>
      </w:r>
      <w:hyperlink r:id="rId35" w:tooltip="Perihelio" w:history="1">
        <w:r w:rsidRPr="008029F7">
          <w:rPr>
            <w:rStyle w:val="Hyperlink"/>
            <w:color w:val="000000" w:themeColor="text1"/>
            <w:u w:val="none"/>
            <w:lang w:val="es-ES"/>
          </w:rPr>
          <w:t>perihelio</w:t>
        </w:r>
      </w:hyperlink>
      <w:r w:rsidRPr="008029F7">
        <w:rPr>
          <w:color w:val="000000" w:themeColor="text1"/>
          <w:lang w:val="es-ES"/>
        </w:rPr>
        <w:t>, donde la distancia es de 147,5 millones de km,</w:t>
      </w:r>
      <w:hyperlink r:id="rId36" w:anchor="cite_note-0" w:history="1">
        <w:r w:rsidRPr="008029F7">
          <w:rPr>
            <w:rStyle w:val="Hyperlink"/>
            <w:color w:val="000000" w:themeColor="text1"/>
            <w:u w:val="none"/>
            <w:vertAlign w:val="superscript"/>
            <w:lang w:val="es-ES"/>
          </w:rPr>
          <w:t>1</w:t>
        </w:r>
      </w:hyperlink>
      <w:r w:rsidRPr="008029F7">
        <w:rPr>
          <w:color w:val="000000" w:themeColor="text1"/>
          <w:lang w:val="es-ES"/>
        </w:rPr>
        <w:t xml:space="preserve"> mientras que en los primeros días de julio se alcanza la máxima lejanía, denominado </w:t>
      </w:r>
      <w:hyperlink r:id="rId37" w:tooltip="Afelio" w:history="1">
        <w:r w:rsidRPr="008029F7">
          <w:rPr>
            <w:rStyle w:val="Hyperlink"/>
            <w:color w:val="000000" w:themeColor="text1"/>
            <w:u w:val="none"/>
            <w:lang w:val="es-ES"/>
          </w:rPr>
          <w:t>afelio</w:t>
        </w:r>
      </w:hyperlink>
      <w:r w:rsidRPr="008029F7">
        <w:rPr>
          <w:color w:val="000000" w:themeColor="text1"/>
          <w:lang w:val="es-ES"/>
        </w:rPr>
        <w:t>, donde la distancia es de 152,6 millones de km.</w:t>
      </w:r>
    </w:p>
    <w:p w:rsidR="00560971" w:rsidRPr="008029F7" w:rsidRDefault="008029F7" w:rsidP="008029F7">
      <w:pPr>
        <w:pStyle w:val="NormalWeb"/>
        <w:rPr>
          <w:lang w:val="es-ES"/>
        </w:rPr>
      </w:pPr>
      <w:r w:rsidRPr="008029F7">
        <w:rPr>
          <w:color w:val="000000" w:themeColor="text1"/>
          <w:lang w:val="es-ES"/>
        </w:rPr>
        <w:t>Como se observa en el gráfico de arriba, el eje terrestre forma un ángulo de unos 23,5º respecto a la normal de la eclíptica, fenómeno denominado oblicuidad de la eclíptica. Esta inclinación, combinada con la traslación, produce sendos largos períodos de varios meses de luz y oscuridad continuadas en los polos geográficos, además de ser la causa de las estaciones del año, derivadas del cambio del ángulo de incide</w:t>
      </w:r>
      <w:r w:rsidRPr="008029F7">
        <w:rPr>
          <w:lang w:val="es-ES"/>
        </w:rPr>
        <w:t>ncia de la radiación solar.</w:t>
      </w:r>
    </w:p>
    <w:sectPr w:rsidR="00560971" w:rsidRPr="008029F7" w:rsidSect="008029F7">
      <w:pgSz w:w="12240" w:h="15840"/>
      <w:pgMar w:top="81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29F7"/>
    <w:rsid w:val="00480E56"/>
    <w:rsid w:val="00566921"/>
    <w:rsid w:val="00600C24"/>
    <w:rsid w:val="00802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E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02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029F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2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9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6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Estrella_Polar" TargetMode="External"/><Relationship Id="rId13" Type="http://schemas.openxmlformats.org/officeDocument/2006/relationships/hyperlink" Target="http://es.wikipedia.org/wiki/Rotaci%C3%B3n_de_la_Tierra" TargetMode="External"/><Relationship Id="rId18" Type="http://schemas.openxmlformats.org/officeDocument/2006/relationships/hyperlink" Target="http://es.wikipedia.org/wiki/Rotaci%C3%B3n_de_la_Tierra" TargetMode="External"/><Relationship Id="rId26" Type="http://schemas.openxmlformats.org/officeDocument/2006/relationships/hyperlink" Target="http://es.wikipedia.org/wiki/Tiempo_solar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es.wikipedia.org/wiki/D%C3%ADa_solar_medio" TargetMode="External"/><Relationship Id="rId34" Type="http://schemas.openxmlformats.org/officeDocument/2006/relationships/hyperlink" Target="http://es.wikipedia.org/wiki/Excentricidad_%28ciencias_exactas%29" TargetMode="External"/><Relationship Id="rId7" Type="http://schemas.openxmlformats.org/officeDocument/2006/relationships/hyperlink" Target="http://es.wikipedia.org/wiki/Este" TargetMode="External"/><Relationship Id="rId12" Type="http://schemas.openxmlformats.org/officeDocument/2006/relationships/hyperlink" Target="http://es.wikipedia.org/wiki/Segundo" TargetMode="External"/><Relationship Id="rId17" Type="http://schemas.openxmlformats.org/officeDocument/2006/relationships/hyperlink" Target="http://es.wikipedia.org/wiki/Momento_angular" TargetMode="External"/><Relationship Id="rId25" Type="http://schemas.openxmlformats.org/officeDocument/2006/relationships/hyperlink" Target="http://es.wikipedia.org/wiki/Astronom%C3%ADa" TargetMode="External"/><Relationship Id="rId33" Type="http://schemas.openxmlformats.org/officeDocument/2006/relationships/hyperlink" Target="http://es.wikipedia.org/wiki/Elipse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es.wikipedia.org/wiki/Momento_de_inercia" TargetMode="External"/><Relationship Id="rId20" Type="http://schemas.openxmlformats.org/officeDocument/2006/relationships/hyperlink" Target="http://es.wikipedia.org/wiki/D%C3%ADa_sid%C3%A9reo" TargetMode="External"/><Relationship Id="rId29" Type="http://schemas.openxmlformats.org/officeDocument/2006/relationships/hyperlink" Target="http://es.wikipedia.org/wiki/Gravedad" TargetMode="External"/><Relationship Id="rId1" Type="http://schemas.openxmlformats.org/officeDocument/2006/relationships/styles" Target="styles.xml"/><Relationship Id="rId6" Type="http://schemas.openxmlformats.org/officeDocument/2006/relationships/hyperlink" Target="http://es.wikipedia.org/wiki/Rotaci%C3%B3n" TargetMode="External"/><Relationship Id="rId11" Type="http://schemas.openxmlformats.org/officeDocument/2006/relationships/hyperlink" Target="http://es.wikipedia.org/wiki/Terremoto_del_oc%C3%A9ano_%C3%8Dndico_de_2004" TargetMode="External"/><Relationship Id="rId24" Type="http://schemas.openxmlformats.org/officeDocument/2006/relationships/hyperlink" Target="http://es.wikipedia.org/wiki/D%C3%ADa" TargetMode="External"/><Relationship Id="rId32" Type="http://schemas.openxmlformats.org/officeDocument/2006/relationships/hyperlink" Target="http://es.wikipedia.org/wiki/Unidad_Astron%C3%B3mica" TargetMode="External"/><Relationship Id="rId37" Type="http://schemas.openxmlformats.org/officeDocument/2006/relationships/hyperlink" Target="http://es.wikipedia.org/wiki/Afelio" TargetMode="External"/><Relationship Id="rId5" Type="http://schemas.openxmlformats.org/officeDocument/2006/relationships/hyperlink" Target="http://es.wikipedia.org/wiki/Movimientos_de_la_Tierra" TargetMode="External"/><Relationship Id="rId15" Type="http://schemas.openxmlformats.org/officeDocument/2006/relationships/hyperlink" Target="http://es.wikipedia.org/wiki/Edad_de_hielo" TargetMode="External"/><Relationship Id="rId23" Type="http://schemas.openxmlformats.org/officeDocument/2006/relationships/hyperlink" Target="http://es.wikipedia.org/wiki/Uso_coloquial" TargetMode="External"/><Relationship Id="rId28" Type="http://schemas.openxmlformats.org/officeDocument/2006/relationships/hyperlink" Target="http://es.wikipedia.org/wiki/A%C3%B1o_bisiesto" TargetMode="External"/><Relationship Id="rId36" Type="http://schemas.openxmlformats.org/officeDocument/2006/relationships/hyperlink" Target="http://es.wikipedia.org/wiki/Movimientos_de_la_Tierra" TargetMode="External"/><Relationship Id="rId10" Type="http://schemas.openxmlformats.org/officeDocument/2006/relationships/hyperlink" Target="http://es.wikipedia.org/w/index.php?title=Aceleraci%C3%B3n_de_marea&amp;action=edit&amp;redlink=1" TargetMode="External"/><Relationship Id="rId19" Type="http://schemas.openxmlformats.org/officeDocument/2006/relationships/hyperlink" Target="http://es.wikipedia.org/wiki/Eje_terrestre" TargetMode="External"/><Relationship Id="rId31" Type="http://schemas.openxmlformats.org/officeDocument/2006/relationships/hyperlink" Target="http://es.wikipedia.org/wiki/A%C3%B1o_tropical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es.wikipedia.org/wiki/Luna" TargetMode="External"/><Relationship Id="rId14" Type="http://schemas.openxmlformats.org/officeDocument/2006/relationships/hyperlink" Target="http://es.wikipedia.org/wiki/Ajuste_postglacial" TargetMode="External"/><Relationship Id="rId22" Type="http://schemas.openxmlformats.org/officeDocument/2006/relationships/hyperlink" Target="http://es.wikipedia.org/wiki/Sol" TargetMode="External"/><Relationship Id="rId27" Type="http://schemas.openxmlformats.org/officeDocument/2006/relationships/hyperlink" Target="http://es.wikipedia.org/wiki/Sol" TargetMode="External"/><Relationship Id="rId30" Type="http://schemas.openxmlformats.org/officeDocument/2006/relationships/hyperlink" Target="http://es.wikipedia.org/wiki/Tiempo" TargetMode="External"/><Relationship Id="rId35" Type="http://schemas.openxmlformats.org/officeDocument/2006/relationships/hyperlink" Target="http://es.wikipedia.org/wiki/Periheli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948</Words>
  <Characters>5404</Characters>
  <Application>Microsoft Office Word</Application>
  <DocSecurity>0</DocSecurity>
  <Lines>45</Lines>
  <Paragraphs>12</Paragraphs>
  <ScaleCrop>false</ScaleCrop>
  <Company>ProLink</Company>
  <LinksUpToDate>false</LinksUpToDate>
  <CharactersWithSpaces>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2012-03-19T15:24:00Z</cp:lastPrinted>
  <dcterms:created xsi:type="dcterms:W3CDTF">2012-03-19T15:21:00Z</dcterms:created>
  <dcterms:modified xsi:type="dcterms:W3CDTF">2012-03-19T15:25:00Z</dcterms:modified>
</cp:coreProperties>
</file>